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AF" w:rsidRPr="005D413E" w:rsidRDefault="005760ED" w:rsidP="005D413E">
      <w:pPr>
        <w:jc w:val="center"/>
        <w:rPr>
          <w:rFonts w:ascii="方正小标宋简体" w:eastAsia="方正小标宋简体"/>
          <w:sz w:val="36"/>
          <w:szCs w:val="36"/>
        </w:rPr>
      </w:pPr>
      <w:r w:rsidRPr="005D413E">
        <w:rPr>
          <w:rFonts w:ascii="方正小标宋简体" w:eastAsia="方正小标宋简体" w:hint="eastAsia"/>
          <w:sz w:val="36"/>
          <w:szCs w:val="36"/>
        </w:rPr>
        <w:t>202</w:t>
      </w:r>
      <w:r w:rsidR="00671A65">
        <w:rPr>
          <w:rFonts w:ascii="方正小标宋简体" w:eastAsia="方正小标宋简体"/>
          <w:sz w:val="36"/>
          <w:szCs w:val="36"/>
        </w:rPr>
        <w:t>4</w:t>
      </w:r>
      <w:r w:rsidR="007415AF" w:rsidRPr="005D413E">
        <w:rPr>
          <w:rFonts w:ascii="方正小标宋简体" w:eastAsia="方正小标宋简体" w:hint="eastAsia"/>
          <w:sz w:val="36"/>
          <w:szCs w:val="36"/>
        </w:rPr>
        <w:t>年</w:t>
      </w:r>
      <w:r w:rsidR="0013533E" w:rsidRPr="005D413E">
        <w:rPr>
          <w:rFonts w:ascii="方正小标宋简体" w:eastAsia="方正小标宋简体" w:hint="eastAsia"/>
          <w:sz w:val="36"/>
          <w:szCs w:val="36"/>
        </w:rPr>
        <w:t>中国政府奖学金</w:t>
      </w:r>
      <w:r w:rsidR="000A2E68" w:rsidRPr="005D413E">
        <w:rPr>
          <w:rFonts w:ascii="方正小标宋简体" w:eastAsia="方正小标宋简体" w:hint="eastAsia"/>
          <w:sz w:val="36"/>
          <w:szCs w:val="36"/>
        </w:rPr>
        <w:t>年</w:t>
      </w:r>
      <w:r w:rsidR="007415AF" w:rsidRPr="005D413E">
        <w:rPr>
          <w:rFonts w:ascii="方正小标宋简体" w:eastAsia="方正小标宋简体" w:hint="eastAsia"/>
          <w:sz w:val="36"/>
          <w:szCs w:val="36"/>
        </w:rPr>
        <w:t>度评审操作指南（导师版）</w:t>
      </w:r>
    </w:p>
    <w:p w:rsidR="0084734D" w:rsidRPr="004A44CF" w:rsidRDefault="007415AF" w:rsidP="004A44CF">
      <w:pPr>
        <w:pStyle w:val="aa"/>
        <w:numPr>
          <w:ilvl w:val="0"/>
          <w:numId w:val="5"/>
        </w:numPr>
        <w:ind w:firstLineChars="0"/>
        <w:rPr>
          <w:rFonts w:ascii="楷体_GB2312" w:eastAsia="楷体_GB2312"/>
          <w:b/>
          <w:sz w:val="32"/>
          <w:szCs w:val="32"/>
        </w:rPr>
      </w:pPr>
      <w:r w:rsidRPr="004A44CF">
        <w:rPr>
          <w:rFonts w:ascii="楷体_GB2312" w:eastAsia="楷体_GB2312" w:hint="eastAsia"/>
          <w:b/>
          <w:sz w:val="32"/>
          <w:szCs w:val="32"/>
        </w:rPr>
        <w:t>评审系统</w:t>
      </w:r>
      <w:r w:rsidR="0084734D" w:rsidRPr="004A44CF">
        <w:rPr>
          <w:rFonts w:ascii="楷体_GB2312" w:eastAsia="楷体_GB2312" w:hint="eastAsia"/>
          <w:b/>
          <w:sz w:val="32"/>
          <w:szCs w:val="32"/>
        </w:rPr>
        <w:t>：</w:t>
      </w:r>
    </w:p>
    <w:p w:rsidR="0084734D" w:rsidRPr="0084734D" w:rsidRDefault="0084734D" w:rsidP="004A44CF">
      <w:pPr>
        <w:pStyle w:val="aa"/>
        <w:ind w:left="720" w:firstLineChars="0" w:firstLine="0"/>
        <w:rPr>
          <w:rFonts w:ascii="仿宋_GB2312" w:eastAsia="仿宋_GB2312"/>
          <w:b/>
          <w:sz w:val="32"/>
          <w:szCs w:val="32"/>
        </w:rPr>
      </w:pPr>
      <w:r w:rsidRPr="0084734D">
        <w:rPr>
          <w:rFonts w:ascii="仿宋_GB2312" w:eastAsia="仿宋_GB2312" w:hint="eastAsia"/>
          <w:color w:val="000000" w:themeColor="text1"/>
          <w:sz w:val="32"/>
          <w:szCs w:val="32"/>
        </w:rPr>
        <w:t>中国政府奖学金来华留学管理信息系统（简称“系统”）</w:t>
      </w:r>
    </w:p>
    <w:p w:rsidR="0084734D" w:rsidRPr="005D413E" w:rsidRDefault="007415AF" w:rsidP="005D413E">
      <w:pPr>
        <w:pStyle w:val="aa"/>
        <w:ind w:left="720" w:firstLineChars="0" w:firstLine="0"/>
        <w:rPr>
          <w:rStyle w:val="a7"/>
          <w:rFonts w:ascii="仿宋_GB2312" w:eastAsia="仿宋_GB2312"/>
          <w:b/>
          <w:sz w:val="32"/>
          <w:szCs w:val="32"/>
        </w:rPr>
      </w:pPr>
      <w:r w:rsidRPr="0084734D">
        <w:rPr>
          <w:rFonts w:ascii="楷体_GB2312" w:eastAsia="楷体_GB2312" w:hint="eastAsia"/>
          <w:b/>
          <w:sz w:val="32"/>
          <w:szCs w:val="32"/>
        </w:rPr>
        <w:t>网址</w:t>
      </w:r>
      <w:r w:rsidRPr="0084734D">
        <w:rPr>
          <w:rFonts w:ascii="仿宋_GB2312" w:eastAsia="仿宋_GB2312" w:hint="eastAsia"/>
          <w:b/>
          <w:sz w:val="32"/>
          <w:szCs w:val="32"/>
        </w:rPr>
        <w:t>：</w:t>
      </w:r>
      <w:r w:rsidR="00650DF9" w:rsidRPr="0084734D">
        <w:rPr>
          <w:rFonts w:ascii="仿宋_GB2312" w:eastAsia="仿宋_GB2312" w:hint="eastAsia"/>
          <w:b/>
          <w:sz w:val="32"/>
          <w:szCs w:val="32"/>
        </w:rPr>
        <w:t xml:space="preserve"> </w:t>
      </w:r>
      <w:hyperlink r:id="rId7" w:anchor="/login" w:history="1">
        <w:r w:rsidRPr="0084734D">
          <w:rPr>
            <w:rStyle w:val="a7"/>
            <w:rFonts w:ascii="仿宋_GB2312" w:eastAsia="仿宋_GB2312" w:hint="eastAsia"/>
            <w:b/>
            <w:sz w:val="32"/>
            <w:szCs w:val="32"/>
          </w:rPr>
          <w:t>https://studyinchina.csc.edu.cn/#/login</w:t>
        </w:r>
      </w:hyperlink>
    </w:p>
    <w:p w:rsidR="004A44CF" w:rsidRPr="004A44CF" w:rsidRDefault="007415AF" w:rsidP="004A44CF">
      <w:pPr>
        <w:pStyle w:val="aa"/>
        <w:numPr>
          <w:ilvl w:val="0"/>
          <w:numId w:val="5"/>
        </w:numPr>
        <w:adjustRightInd w:val="0"/>
        <w:snapToGrid w:val="0"/>
        <w:ind w:firstLineChars="0"/>
        <w:rPr>
          <w:rStyle w:val="a7"/>
          <w:rFonts w:ascii="仿宋_GB2312" w:eastAsia="仿宋_GB2312"/>
          <w:b/>
          <w:color w:val="000000" w:themeColor="text1"/>
          <w:sz w:val="32"/>
          <w:szCs w:val="32"/>
          <w:u w:val="none"/>
        </w:rPr>
      </w:pPr>
      <w:r w:rsidRPr="004A44CF">
        <w:rPr>
          <w:rStyle w:val="a7"/>
          <w:rFonts w:ascii="仿宋_GB2312" w:eastAsia="仿宋_GB2312" w:hint="eastAsia"/>
          <w:b/>
          <w:color w:val="000000" w:themeColor="text1"/>
          <w:sz w:val="32"/>
          <w:szCs w:val="32"/>
          <w:u w:val="none"/>
        </w:rPr>
        <w:t>评审内容：</w:t>
      </w:r>
    </w:p>
    <w:p w:rsidR="00650DF9" w:rsidRPr="005D413E" w:rsidRDefault="007415AF" w:rsidP="005D413E">
      <w:pPr>
        <w:pStyle w:val="aa"/>
        <w:adjustRightInd w:val="0"/>
        <w:snapToGrid w:val="0"/>
        <w:ind w:firstLine="640"/>
        <w:rPr>
          <w:rFonts w:ascii="仿宋_GB2312" w:eastAsia="仿宋_GB2312"/>
          <w:b/>
          <w:color w:val="000000" w:themeColor="text1"/>
          <w:sz w:val="32"/>
          <w:szCs w:val="32"/>
        </w:rPr>
      </w:pPr>
      <w:r w:rsidRPr="004A44CF">
        <w:rPr>
          <w:rStyle w:val="a7"/>
          <w:rFonts w:ascii="仿宋_GB2312" w:eastAsia="仿宋_GB2312" w:hint="eastAsia"/>
          <w:color w:val="000000" w:themeColor="text1"/>
          <w:sz w:val="32"/>
          <w:szCs w:val="32"/>
          <w:u w:val="none"/>
        </w:rPr>
        <w:t>根据</w:t>
      </w:r>
      <w:r w:rsidRPr="004A44CF">
        <w:rPr>
          <w:rFonts w:ascii="仿宋_GB2312" w:eastAsia="仿宋_GB2312" w:hAnsi="仿宋" w:hint="eastAsia"/>
          <w:color w:val="000000" w:themeColor="text1"/>
          <w:sz w:val="32"/>
          <w:szCs w:val="32"/>
        </w:rPr>
        <w:t>学生道德品行、学习成绩、学习/</w:t>
      </w:r>
      <w:r w:rsidR="00650DF9" w:rsidRPr="004A44CF">
        <w:rPr>
          <w:rFonts w:ascii="仿宋_GB2312" w:eastAsia="仿宋_GB2312" w:hAnsi="仿宋" w:hint="eastAsia"/>
          <w:color w:val="000000" w:themeColor="text1"/>
          <w:sz w:val="32"/>
          <w:szCs w:val="32"/>
        </w:rPr>
        <w:t>科研态度和活动表现对学生进行定性与定量评价。</w:t>
      </w:r>
    </w:p>
    <w:p w:rsidR="007415AF" w:rsidRDefault="007415AF" w:rsidP="004A44CF">
      <w:pPr>
        <w:pStyle w:val="aa"/>
        <w:numPr>
          <w:ilvl w:val="0"/>
          <w:numId w:val="5"/>
        </w:numPr>
        <w:adjustRightInd w:val="0"/>
        <w:snapToGrid w:val="0"/>
        <w:ind w:firstLineChars="0"/>
        <w:rPr>
          <w:rFonts w:ascii="仿宋_GB2312" w:eastAsia="仿宋_GB2312" w:hAnsi="仿宋"/>
          <w:sz w:val="32"/>
          <w:szCs w:val="32"/>
        </w:rPr>
      </w:pPr>
      <w:r w:rsidRPr="007415AF">
        <w:rPr>
          <w:rFonts w:ascii="仿宋_GB2312" w:eastAsia="仿宋_GB2312" w:hAnsi="仿宋" w:hint="eastAsia"/>
          <w:b/>
          <w:sz w:val="32"/>
          <w:szCs w:val="32"/>
        </w:rPr>
        <w:t>评定标准</w:t>
      </w:r>
      <w:r>
        <w:rPr>
          <w:rFonts w:ascii="仿宋_GB2312" w:eastAsia="仿宋_GB2312" w:hAnsi="仿宋" w:hint="eastAsia"/>
          <w:sz w:val="32"/>
          <w:szCs w:val="32"/>
        </w:rPr>
        <w:t>：</w:t>
      </w:r>
    </w:p>
    <w:p w:rsidR="005D413E" w:rsidRPr="005D413E" w:rsidRDefault="007415AF" w:rsidP="005D413E">
      <w:pPr>
        <w:pStyle w:val="aa"/>
        <w:adjustRightInd w:val="0"/>
        <w:snapToGrid w:val="0"/>
        <w:ind w:left="720" w:firstLineChars="0" w:firstLine="0"/>
        <w:rPr>
          <w:rFonts w:ascii="仿宋_GB2312" w:eastAsia="仿宋_GB2312" w:hAnsi="仿宋"/>
          <w:sz w:val="32"/>
          <w:szCs w:val="32"/>
        </w:rPr>
      </w:pPr>
      <w:r w:rsidRPr="007415AF">
        <w:rPr>
          <w:rFonts w:ascii="仿宋_GB2312" w:eastAsia="仿宋_GB2312" w:hAnsi="仿宋" w:hint="eastAsia"/>
          <w:sz w:val="32"/>
          <w:szCs w:val="32"/>
        </w:rPr>
        <w:t>定量评分设定评分表，具体</w:t>
      </w:r>
      <w:r w:rsidR="00650DF9">
        <w:rPr>
          <w:rFonts w:ascii="仿宋_GB2312" w:eastAsia="仿宋_GB2312" w:hAnsi="仿宋" w:hint="eastAsia"/>
          <w:sz w:val="32"/>
          <w:szCs w:val="32"/>
        </w:rPr>
        <w:t>标准如下表：</w:t>
      </w:r>
    </w:p>
    <w:tbl>
      <w:tblPr>
        <w:tblpPr w:leftFromText="180" w:rightFromText="180" w:vertAnchor="text" w:horzAnchor="page" w:tblpX="1632" w:tblpY="187"/>
        <w:tblOverlap w:val="neve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208"/>
        <w:gridCol w:w="1932"/>
        <w:gridCol w:w="3118"/>
      </w:tblGrid>
      <w:tr w:rsidR="005D413E" w:rsidRPr="007415AF" w:rsidTr="00BD2106">
        <w:tc>
          <w:tcPr>
            <w:tcW w:w="714" w:type="pct"/>
            <w:vAlign w:val="center"/>
          </w:tcPr>
          <w:p w:rsidR="005D413E" w:rsidRPr="00650DF9" w:rsidRDefault="005D413E" w:rsidP="003A5C03">
            <w:pPr>
              <w:adjustRightInd w:val="0"/>
              <w:snapToGrid w:val="0"/>
              <w:jc w:val="center"/>
              <w:rPr>
                <w:rFonts w:ascii="仿宋_GB2312" w:eastAsia="仿宋_GB2312" w:hAnsi="黑体"/>
                <w:b/>
                <w:color w:val="000000"/>
                <w:sz w:val="24"/>
                <w:szCs w:val="24"/>
              </w:rPr>
            </w:pPr>
            <w:r w:rsidRPr="00650DF9">
              <w:rPr>
                <w:rFonts w:ascii="仿宋_GB2312" w:eastAsia="仿宋_GB2312" w:hAnsi="黑体" w:hint="eastAsia"/>
                <w:b/>
                <w:color w:val="000000"/>
                <w:sz w:val="24"/>
                <w:szCs w:val="24"/>
              </w:rPr>
              <w:t>项目</w:t>
            </w:r>
          </w:p>
        </w:tc>
        <w:tc>
          <w:tcPr>
            <w:tcW w:w="1304" w:type="pct"/>
            <w:vAlign w:val="center"/>
          </w:tcPr>
          <w:p w:rsidR="005D413E" w:rsidRPr="00650DF9" w:rsidRDefault="005D413E" w:rsidP="003A5C03">
            <w:pPr>
              <w:adjustRightInd w:val="0"/>
              <w:snapToGrid w:val="0"/>
              <w:jc w:val="center"/>
              <w:rPr>
                <w:rFonts w:ascii="仿宋_GB2312" w:eastAsia="仿宋_GB2312" w:hAnsi="黑体"/>
                <w:b/>
                <w:color w:val="000000"/>
                <w:sz w:val="24"/>
                <w:szCs w:val="24"/>
              </w:rPr>
            </w:pPr>
            <w:r w:rsidRPr="00650DF9">
              <w:rPr>
                <w:rFonts w:ascii="仿宋_GB2312" w:eastAsia="仿宋_GB2312" w:hAnsi="黑体" w:hint="eastAsia"/>
                <w:b/>
                <w:color w:val="000000"/>
                <w:sz w:val="24"/>
                <w:szCs w:val="24"/>
              </w:rPr>
              <w:t>评审内容</w:t>
            </w:r>
          </w:p>
        </w:tc>
        <w:tc>
          <w:tcPr>
            <w:tcW w:w="1141" w:type="pct"/>
            <w:vAlign w:val="center"/>
          </w:tcPr>
          <w:p w:rsidR="005D413E" w:rsidRPr="00650DF9" w:rsidRDefault="005D413E" w:rsidP="003A5C03">
            <w:pPr>
              <w:adjustRightInd w:val="0"/>
              <w:snapToGrid w:val="0"/>
              <w:jc w:val="center"/>
              <w:rPr>
                <w:rFonts w:ascii="仿宋_GB2312" w:eastAsia="仿宋_GB2312" w:hAnsi="黑体"/>
                <w:b/>
                <w:color w:val="000000"/>
                <w:sz w:val="24"/>
                <w:szCs w:val="24"/>
              </w:rPr>
            </w:pPr>
            <w:r w:rsidRPr="00650DF9">
              <w:rPr>
                <w:rFonts w:ascii="仿宋_GB2312" w:eastAsia="仿宋_GB2312" w:hAnsi="黑体" w:hint="eastAsia"/>
                <w:b/>
                <w:color w:val="000000"/>
                <w:sz w:val="24"/>
                <w:szCs w:val="24"/>
              </w:rPr>
              <w:t>评审</w:t>
            </w:r>
            <w:r w:rsidRPr="00650DF9">
              <w:rPr>
                <w:rFonts w:ascii="仿宋_GB2312" w:eastAsia="仿宋_GB2312" w:hAnsi="黑体" w:hint="eastAsia"/>
                <w:b/>
                <w:color w:val="000000" w:themeColor="text1"/>
                <w:sz w:val="24"/>
                <w:szCs w:val="24"/>
              </w:rPr>
              <w:t>人员</w:t>
            </w:r>
          </w:p>
        </w:tc>
        <w:tc>
          <w:tcPr>
            <w:tcW w:w="1841" w:type="pct"/>
            <w:vAlign w:val="center"/>
          </w:tcPr>
          <w:p w:rsidR="005D413E" w:rsidRPr="00650DF9" w:rsidRDefault="005D413E" w:rsidP="003A5C03">
            <w:pPr>
              <w:adjustRightInd w:val="0"/>
              <w:snapToGrid w:val="0"/>
              <w:jc w:val="center"/>
              <w:rPr>
                <w:rFonts w:ascii="仿宋_GB2312" w:eastAsia="仿宋_GB2312" w:hAnsi="黑体"/>
                <w:b/>
                <w:color w:val="000000"/>
                <w:sz w:val="24"/>
                <w:szCs w:val="24"/>
              </w:rPr>
            </w:pPr>
            <w:r w:rsidRPr="00650DF9">
              <w:rPr>
                <w:rFonts w:ascii="仿宋_GB2312" w:eastAsia="仿宋_GB2312" w:hAnsi="黑体" w:hint="eastAsia"/>
                <w:b/>
                <w:color w:val="000000"/>
                <w:sz w:val="24"/>
                <w:szCs w:val="24"/>
              </w:rPr>
              <w:t>评分说明</w:t>
            </w:r>
          </w:p>
        </w:tc>
      </w:tr>
      <w:tr w:rsidR="005D413E" w:rsidRPr="007415AF" w:rsidTr="00BD2106">
        <w:trPr>
          <w:trHeight w:val="1901"/>
        </w:trPr>
        <w:tc>
          <w:tcPr>
            <w:tcW w:w="714" w:type="pct"/>
            <w:tcBorders>
              <w:bottom w:val="single" w:sz="4" w:space="0" w:color="auto"/>
            </w:tcBorders>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道德品行</w:t>
            </w:r>
          </w:p>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（30分）</w:t>
            </w:r>
          </w:p>
        </w:tc>
        <w:tc>
          <w:tcPr>
            <w:tcW w:w="1304" w:type="pct"/>
            <w:vAlign w:val="center"/>
          </w:tcPr>
          <w:p w:rsidR="005D413E" w:rsidRPr="00650DF9" w:rsidRDefault="005D413E" w:rsidP="003A5C03">
            <w:pPr>
              <w:adjustRightInd w:val="0"/>
              <w:snapToGrid w:val="0"/>
              <w:jc w:val="left"/>
              <w:rPr>
                <w:rFonts w:ascii="仿宋_GB2312" w:eastAsia="仿宋_GB2312" w:hAnsi="仿宋"/>
                <w:color w:val="000000"/>
                <w:sz w:val="24"/>
                <w:szCs w:val="24"/>
              </w:rPr>
            </w:pPr>
            <w:r w:rsidRPr="00650DF9">
              <w:rPr>
                <w:rFonts w:ascii="仿宋_GB2312" w:eastAsia="仿宋_GB2312" w:hAnsi="仿宋" w:hint="eastAsia"/>
                <w:color w:val="000000"/>
                <w:sz w:val="24"/>
                <w:szCs w:val="24"/>
              </w:rPr>
              <w:t>认真遵守中国法律法规和校级校规，无犯罪记录和其他不良记录</w:t>
            </w:r>
          </w:p>
        </w:tc>
        <w:tc>
          <w:tcPr>
            <w:tcW w:w="1141" w:type="pct"/>
            <w:vMerge w:val="restart"/>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themeColor="text1"/>
                <w:sz w:val="24"/>
                <w:szCs w:val="24"/>
              </w:rPr>
              <w:t>导师、班主任、国际辅导员等</w:t>
            </w:r>
          </w:p>
        </w:tc>
        <w:tc>
          <w:tcPr>
            <w:tcW w:w="1841" w:type="pct"/>
            <w:tcBorders>
              <w:bottom w:val="single" w:sz="4" w:space="0" w:color="auto"/>
            </w:tcBorders>
            <w:vAlign w:val="center"/>
          </w:tcPr>
          <w:p w:rsidR="005D413E" w:rsidRPr="00650DF9" w:rsidRDefault="005D413E" w:rsidP="0029326C">
            <w:pPr>
              <w:adjustRightInd w:val="0"/>
              <w:snapToGrid w:val="0"/>
              <w:rPr>
                <w:rFonts w:ascii="仿宋_GB2312" w:eastAsia="仿宋_GB2312" w:hAnsi="仿宋"/>
                <w:color w:val="000000"/>
                <w:sz w:val="24"/>
                <w:szCs w:val="24"/>
              </w:rPr>
            </w:pPr>
            <w:r w:rsidRPr="00650DF9">
              <w:rPr>
                <w:rFonts w:ascii="仿宋_GB2312" w:eastAsia="仿宋_GB2312" w:hAnsi="仿宋" w:hint="eastAsia"/>
                <w:color w:val="000000"/>
                <w:sz w:val="24"/>
                <w:szCs w:val="24"/>
              </w:rPr>
              <w:t>学生因犯罪及严重违法违纪受到留校察看及以上纪律处分为一票否决，扣30分。记过处分扣15分，严重警告扣10分，警告扣</w:t>
            </w:r>
            <w:r w:rsidR="0029326C">
              <w:rPr>
                <w:rFonts w:ascii="仿宋_GB2312" w:eastAsia="仿宋_GB2312" w:hAnsi="仿宋"/>
                <w:color w:val="000000"/>
                <w:sz w:val="24"/>
                <w:szCs w:val="24"/>
              </w:rPr>
              <w:t>5</w:t>
            </w:r>
            <w:r w:rsidRPr="00650DF9">
              <w:rPr>
                <w:rFonts w:ascii="仿宋_GB2312" w:eastAsia="仿宋_GB2312" w:hAnsi="仿宋" w:hint="eastAsia"/>
                <w:color w:val="000000"/>
                <w:sz w:val="24"/>
                <w:szCs w:val="24"/>
              </w:rPr>
              <w:t>分（留学生违纪处分办法参考《武汉理工大学普通全日制本科学生违纪处理办法》）。</w:t>
            </w:r>
          </w:p>
        </w:tc>
      </w:tr>
      <w:tr w:rsidR="005D413E" w:rsidRPr="007415AF" w:rsidTr="00BD2106">
        <w:trPr>
          <w:trHeight w:val="315"/>
        </w:trPr>
        <w:tc>
          <w:tcPr>
            <w:tcW w:w="714" w:type="pct"/>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活动表现</w:t>
            </w:r>
          </w:p>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（20分）</w:t>
            </w:r>
          </w:p>
        </w:tc>
        <w:tc>
          <w:tcPr>
            <w:tcW w:w="1304" w:type="pct"/>
            <w:vAlign w:val="center"/>
          </w:tcPr>
          <w:p w:rsidR="005D413E" w:rsidRPr="00650DF9" w:rsidRDefault="005D413E" w:rsidP="003A5C03">
            <w:pPr>
              <w:adjustRightInd w:val="0"/>
              <w:snapToGrid w:val="0"/>
              <w:jc w:val="left"/>
              <w:rPr>
                <w:rFonts w:ascii="仿宋_GB2312" w:eastAsia="仿宋_GB2312" w:hAnsi="仿宋"/>
                <w:color w:val="000000"/>
                <w:sz w:val="24"/>
                <w:szCs w:val="24"/>
              </w:rPr>
            </w:pPr>
            <w:r w:rsidRPr="00650DF9">
              <w:rPr>
                <w:rFonts w:ascii="仿宋_GB2312" w:eastAsia="仿宋_GB2312" w:hAnsi="仿宋" w:hint="eastAsia"/>
                <w:color w:val="000000"/>
                <w:sz w:val="24"/>
                <w:szCs w:val="24"/>
              </w:rPr>
              <w:t>积极参加学校组织的各类文体、学术和社会实践活动</w:t>
            </w:r>
          </w:p>
        </w:tc>
        <w:tc>
          <w:tcPr>
            <w:tcW w:w="1141" w:type="pct"/>
            <w:vMerge/>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p>
        </w:tc>
        <w:tc>
          <w:tcPr>
            <w:tcW w:w="1841" w:type="pct"/>
            <w:vAlign w:val="center"/>
          </w:tcPr>
          <w:p w:rsidR="005D413E" w:rsidRPr="00650DF9" w:rsidRDefault="005D413E" w:rsidP="003A5C03">
            <w:pPr>
              <w:adjustRightInd w:val="0"/>
              <w:snapToGrid w:val="0"/>
              <w:rPr>
                <w:rFonts w:ascii="仿宋_GB2312" w:eastAsia="仿宋_GB2312" w:hAnsi="仿宋"/>
                <w:color w:val="000000"/>
                <w:sz w:val="24"/>
                <w:szCs w:val="24"/>
              </w:rPr>
            </w:pPr>
            <w:r w:rsidRPr="00650DF9">
              <w:rPr>
                <w:rFonts w:ascii="仿宋_GB2312" w:eastAsia="仿宋_GB2312" w:hAnsi="仿宋" w:hint="eastAsia"/>
                <w:color w:val="000000"/>
                <w:sz w:val="24"/>
                <w:szCs w:val="24"/>
              </w:rPr>
              <w:t>参与度</w:t>
            </w:r>
            <w:r w:rsidRPr="00650DF9">
              <w:rPr>
                <w:rFonts w:ascii="宋体" w:eastAsia="宋体" w:hAnsi="宋体" w:cs="宋体" w:hint="eastAsia"/>
                <w:color w:val="000000"/>
                <w:sz w:val="24"/>
                <w:szCs w:val="24"/>
              </w:rPr>
              <w:t>≧</w:t>
            </w:r>
            <w:r w:rsidRPr="00650DF9">
              <w:rPr>
                <w:rFonts w:ascii="仿宋_GB2312" w:eastAsia="仿宋_GB2312" w:hAnsi="仿宋" w:hint="eastAsia"/>
                <w:color w:val="000000"/>
                <w:sz w:val="24"/>
                <w:szCs w:val="24"/>
              </w:rPr>
              <w:t>80%者计20分； 参与度60-79%者，计15分；参与度40-59%者，计10分；参与度20-39%者，计5分；参与度&lt;20%者，计2分；完全不参与者不得分。</w:t>
            </w:r>
          </w:p>
        </w:tc>
      </w:tr>
      <w:tr w:rsidR="005D413E" w:rsidRPr="007415AF" w:rsidTr="00BD2106">
        <w:trPr>
          <w:trHeight w:val="1390"/>
        </w:trPr>
        <w:tc>
          <w:tcPr>
            <w:tcW w:w="714" w:type="pct"/>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学习成绩</w:t>
            </w:r>
          </w:p>
          <w:p w:rsidR="005D413E" w:rsidRPr="00650DF9" w:rsidRDefault="005D413E" w:rsidP="003A5C03">
            <w:pPr>
              <w:adjustRightInd w:val="0"/>
              <w:snapToGrid w:val="0"/>
              <w:jc w:val="center"/>
              <w:rPr>
                <w:rFonts w:ascii="仿宋_GB2312" w:eastAsia="仿宋_GB2312" w:hAnsi="仿宋"/>
                <w:color w:val="000000"/>
                <w:sz w:val="24"/>
                <w:szCs w:val="24"/>
              </w:rPr>
            </w:pPr>
            <w:r w:rsidRPr="00650DF9">
              <w:rPr>
                <w:rFonts w:ascii="仿宋_GB2312" w:eastAsia="仿宋_GB2312" w:hAnsi="仿宋" w:hint="eastAsia"/>
                <w:color w:val="000000"/>
                <w:sz w:val="24"/>
                <w:szCs w:val="24"/>
              </w:rPr>
              <w:t>（30分）</w:t>
            </w:r>
          </w:p>
        </w:tc>
        <w:tc>
          <w:tcPr>
            <w:tcW w:w="1304" w:type="pct"/>
            <w:vAlign w:val="center"/>
          </w:tcPr>
          <w:p w:rsidR="005D413E" w:rsidRPr="00650DF9" w:rsidRDefault="005D413E" w:rsidP="003A5C03">
            <w:pPr>
              <w:adjustRightInd w:val="0"/>
              <w:snapToGrid w:val="0"/>
              <w:jc w:val="left"/>
              <w:rPr>
                <w:rFonts w:ascii="仿宋_GB2312" w:eastAsia="仿宋_GB2312" w:hAnsi="仿宋"/>
                <w:color w:val="000000"/>
                <w:sz w:val="24"/>
                <w:szCs w:val="24"/>
              </w:rPr>
            </w:pPr>
            <w:r w:rsidRPr="00650DF9">
              <w:rPr>
                <w:rFonts w:ascii="仿宋_GB2312" w:eastAsia="仿宋_GB2312" w:hAnsi="仿宋" w:hint="eastAsia"/>
                <w:color w:val="000000"/>
                <w:sz w:val="24"/>
                <w:szCs w:val="24"/>
              </w:rPr>
              <w:t>认真完成课程及其他培养方案中的学习任务</w:t>
            </w:r>
          </w:p>
        </w:tc>
        <w:tc>
          <w:tcPr>
            <w:tcW w:w="1141" w:type="pct"/>
            <w:vMerge/>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p>
        </w:tc>
        <w:tc>
          <w:tcPr>
            <w:tcW w:w="1841" w:type="pct"/>
            <w:vAlign w:val="center"/>
          </w:tcPr>
          <w:p w:rsidR="005D413E" w:rsidRPr="00650DF9" w:rsidRDefault="005D413E" w:rsidP="003A5C03">
            <w:pPr>
              <w:adjustRightInd w:val="0"/>
              <w:snapToGrid w:val="0"/>
              <w:rPr>
                <w:rFonts w:ascii="仿宋_GB2312" w:eastAsia="仿宋_GB2312" w:hAnsi="仿宋"/>
                <w:color w:val="000000"/>
                <w:sz w:val="24"/>
                <w:szCs w:val="24"/>
              </w:rPr>
            </w:pPr>
            <w:r w:rsidRPr="00650DF9">
              <w:rPr>
                <w:rFonts w:ascii="仿宋_GB2312" w:eastAsia="仿宋_GB2312" w:hAnsi="仿宋" w:hint="eastAsia"/>
                <w:color w:val="000000"/>
                <w:sz w:val="24"/>
                <w:szCs w:val="24"/>
              </w:rPr>
              <w:t>该评审学年内，1门挂科扣2分，2门挂科扣4分，以此类推，扣完为止。研究生可参考其导师对学生的学习能力评价酌情给分。</w:t>
            </w:r>
          </w:p>
        </w:tc>
      </w:tr>
      <w:tr w:rsidR="005D413E" w:rsidRPr="007415AF" w:rsidTr="00BD2106">
        <w:trPr>
          <w:trHeight w:val="1680"/>
        </w:trPr>
        <w:tc>
          <w:tcPr>
            <w:tcW w:w="714" w:type="pct"/>
            <w:vAlign w:val="center"/>
          </w:tcPr>
          <w:p w:rsidR="005D413E" w:rsidRPr="00650DF9" w:rsidRDefault="005D413E" w:rsidP="003A5C03">
            <w:pPr>
              <w:adjustRightInd w:val="0"/>
              <w:snapToGrid w:val="0"/>
              <w:jc w:val="center"/>
              <w:rPr>
                <w:rFonts w:ascii="仿宋_GB2312" w:eastAsia="仿宋_GB2312" w:hAnsi="仿宋"/>
                <w:sz w:val="24"/>
                <w:szCs w:val="24"/>
              </w:rPr>
            </w:pPr>
            <w:r w:rsidRPr="00650DF9">
              <w:rPr>
                <w:rFonts w:ascii="仿宋_GB2312" w:eastAsia="仿宋_GB2312" w:hAnsi="仿宋" w:hint="eastAsia"/>
                <w:sz w:val="24"/>
                <w:szCs w:val="24"/>
              </w:rPr>
              <w:t>学习/科研态度</w:t>
            </w:r>
          </w:p>
          <w:p w:rsidR="005D413E" w:rsidRPr="00650DF9" w:rsidRDefault="005D413E" w:rsidP="003A5C03">
            <w:pPr>
              <w:adjustRightInd w:val="0"/>
              <w:snapToGrid w:val="0"/>
              <w:jc w:val="center"/>
              <w:rPr>
                <w:rFonts w:ascii="仿宋_GB2312" w:eastAsia="仿宋_GB2312" w:hAnsi="仿宋"/>
                <w:sz w:val="24"/>
                <w:szCs w:val="24"/>
              </w:rPr>
            </w:pPr>
            <w:r w:rsidRPr="00650DF9">
              <w:rPr>
                <w:rFonts w:ascii="仿宋_GB2312" w:eastAsia="仿宋_GB2312" w:hAnsi="仿宋" w:hint="eastAsia"/>
                <w:sz w:val="24"/>
                <w:szCs w:val="24"/>
              </w:rPr>
              <w:t>（20分）</w:t>
            </w:r>
          </w:p>
        </w:tc>
        <w:tc>
          <w:tcPr>
            <w:tcW w:w="1304" w:type="pct"/>
            <w:vAlign w:val="center"/>
          </w:tcPr>
          <w:p w:rsidR="005D413E" w:rsidRPr="00650DF9" w:rsidRDefault="005D413E" w:rsidP="003A5C03">
            <w:pPr>
              <w:adjustRightInd w:val="0"/>
              <w:snapToGrid w:val="0"/>
              <w:jc w:val="left"/>
              <w:rPr>
                <w:rFonts w:ascii="仿宋_GB2312" w:eastAsia="仿宋_GB2312" w:hAnsi="仿宋"/>
                <w:sz w:val="24"/>
                <w:szCs w:val="24"/>
              </w:rPr>
            </w:pPr>
            <w:r w:rsidRPr="00650DF9">
              <w:rPr>
                <w:rFonts w:ascii="仿宋_GB2312" w:eastAsia="仿宋_GB2312" w:hAnsi="仿宋" w:hint="eastAsia"/>
                <w:sz w:val="24"/>
                <w:szCs w:val="24"/>
              </w:rPr>
              <w:t>学习态度端正，不无故缺勤、迟到、早退，尊师重道，团结同学，遵守学术道德</w:t>
            </w:r>
          </w:p>
        </w:tc>
        <w:tc>
          <w:tcPr>
            <w:tcW w:w="1141" w:type="pct"/>
            <w:vMerge/>
            <w:vAlign w:val="center"/>
          </w:tcPr>
          <w:p w:rsidR="005D413E" w:rsidRPr="00650DF9" w:rsidRDefault="005D413E" w:rsidP="003A5C03">
            <w:pPr>
              <w:adjustRightInd w:val="0"/>
              <w:snapToGrid w:val="0"/>
              <w:jc w:val="center"/>
              <w:rPr>
                <w:rFonts w:ascii="仿宋_GB2312" w:eastAsia="仿宋_GB2312" w:hAnsi="仿宋"/>
                <w:color w:val="000000"/>
                <w:sz w:val="24"/>
                <w:szCs w:val="24"/>
              </w:rPr>
            </w:pPr>
          </w:p>
        </w:tc>
        <w:tc>
          <w:tcPr>
            <w:tcW w:w="1841" w:type="pct"/>
            <w:vAlign w:val="center"/>
          </w:tcPr>
          <w:p w:rsidR="005D413E" w:rsidRPr="00650DF9" w:rsidRDefault="005D413E" w:rsidP="003A5C03">
            <w:pPr>
              <w:adjustRightInd w:val="0"/>
              <w:snapToGrid w:val="0"/>
              <w:rPr>
                <w:rFonts w:ascii="仿宋_GB2312" w:eastAsia="仿宋_GB2312" w:hAnsi="仿宋"/>
                <w:color w:val="000000"/>
                <w:sz w:val="24"/>
                <w:szCs w:val="24"/>
              </w:rPr>
            </w:pPr>
            <w:r w:rsidRPr="00650DF9">
              <w:rPr>
                <w:rFonts w:ascii="仿宋_GB2312" w:eastAsia="仿宋_GB2312" w:hAnsi="仿宋" w:hint="eastAsia"/>
                <w:color w:val="000000"/>
                <w:sz w:val="24"/>
                <w:szCs w:val="24"/>
              </w:rPr>
              <w:t>学习态度非常好30分，良好25分，一般20分，较差10分，非常差0分。研究生可参考其导师对学生的学习态度评价酌情给分。</w:t>
            </w:r>
          </w:p>
        </w:tc>
      </w:tr>
      <w:tr w:rsidR="005D413E" w:rsidRPr="007415AF" w:rsidTr="003A5C03">
        <w:trPr>
          <w:trHeight w:val="574"/>
        </w:trPr>
        <w:tc>
          <w:tcPr>
            <w:tcW w:w="5000" w:type="pct"/>
            <w:gridSpan w:val="4"/>
            <w:vAlign w:val="center"/>
          </w:tcPr>
          <w:p w:rsidR="005D413E" w:rsidRPr="00650DF9" w:rsidRDefault="005D413E" w:rsidP="003A5C03">
            <w:pPr>
              <w:adjustRightInd w:val="0"/>
              <w:snapToGrid w:val="0"/>
              <w:rPr>
                <w:rFonts w:ascii="仿宋_GB2312" w:eastAsia="仿宋_GB2312" w:hAnsi="仿宋"/>
                <w:color w:val="000000"/>
                <w:sz w:val="24"/>
                <w:szCs w:val="24"/>
              </w:rPr>
            </w:pPr>
            <w:r w:rsidRPr="00650DF9">
              <w:rPr>
                <w:rFonts w:ascii="仿宋_GB2312" w:eastAsia="仿宋_GB2312" w:hAnsi="仿宋" w:hint="eastAsia"/>
                <w:color w:val="000000"/>
                <w:sz w:val="24"/>
                <w:szCs w:val="24"/>
              </w:rPr>
              <w:t>*定量打分情况应与评审意见一致，原则上60分及以上为合格</w:t>
            </w:r>
          </w:p>
        </w:tc>
      </w:tr>
    </w:tbl>
    <w:p w:rsidR="009F662A" w:rsidRPr="009F662A" w:rsidRDefault="007415AF" w:rsidP="00BD2106">
      <w:pPr>
        <w:pStyle w:val="aa"/>
        <w:ind w:firstLine="643"/>
        <w:rPr>
          <w:rFonts w:ascii="仿宋_GB2312" w:eastAsia="仿宋_GB2312"/>
          <w:b/>
          <w:color w:val="0563C1" w:themeColor="hyperlink"/>
          <w:sz w:val="32"/>
          <w:szCs w:val="32"/>
          <w:u w:val="single"/>
        </w:rPr>
      </w:pPr>
      <w:r w:rsidRPr="007415AF">
        <w:rPr>
          <w:rFonts w:ascii="仿宋_GB2312" w:eastAsia="仿宋_GB2312" w:hAnsi="仿宋" w:hint="eastAsia"/>
          <w:b/>
          <w:color w:val="000000"/>
          <w:sz w:val="32"/>
          <w:szCs w:val="32"/>
        </w:rPr>
        <w:br w:type="page"/>
      </w:r>
      <w:r w:rsidR="009F662A">
        <w:rPr>
          <w:rFonts w:ascii="仿宋_GB2312" w:eastAsia="仿宋_GB2312" w:hAnsi="仿宋" w:hint="eastAsia"/>
          <w:sz w:val="32"/>
          <w:szCs w:val="32"/>
        </w:rPr>
        <w:lastRenderedPageBreak/>
        <w:t>1.</w:t>
      </w:r>
      <w:r w:rsidRPr="009F662A">
        <w:rPr>
          <w:rFonts w:ascii="仿宋_GB2312" w:eastAsia="仿宋_GB2312" w:hAnsi="仿宋" w:hint="eastAsia"/>
          <w:sz w:val="32"/>
          <w:szCs w:val="32"/>
        </w:rPr>
        <w:t>年度评审意见分为“合格”和“不合格”两种，原则上60分及以上为合格，60分以下为不合格；</w:t>
      </w:r>
    </w:p>
    <w:p w:rsidR="007415AF" w:rsidRPr="009F662A" w:rsidRDefault="009F662A" w:rsidP="009F662A">
      <w:pPr>
        <w:pStyle w:val="aa"/>
        <w:ind w:firstLine="640"/>
        <w:rPr>
          <w:rFonts w:ascii="仿宋_GB2312" w:eastAsia="仿宋_GB2312"/>
          <w:b/>
          <w:color w:val="0563C1" w:themeColor="hyperlink"/>
          <w:sz w:val="32"/>
          <w:szCs w:val="32"/>
          <w:u w:val="single"/>
        </w:rPr>
      </w:pPr>
      <w:r>
        <w:rPr>
          <w:rFonts w:ascii="仿宋_GB2312" w:eastAsia="仿宋_GB2312" w:hAnsi="仿宋" w:hint="eastAsia"/>
          <w:sz w:val="32"/>
          <w:szCs w:val="32"/>
        </w:rPr>
        <w:t>2.</w:t>
      </w:r>
      <w:r w:rsidR="007415AF" w:rsidRPr="009F662A">
        <w:rPr>
          <w:rFonts w:ascii="仿宋_GB2312" w:eastAsia="仿宋_GB2312" w:hAnsi="仿宋" w:hint="eastAsia"/>
          <w:sz w:val="32"/>
          <w:szCs w:val="32"/>
        </w:rPr>
        <w:t>定量评分情况应与评审意见一致，不一致的应在</w:t>
      </w:r>
      <w:r w:rsidR="007415AF" w:rsidRPr="009F662A">
        <w:rPr>
          <w:rFonts w:ascii="仿宋_GB2312" w:eastAsia="仿宋_GB2312" w:hAnsi="仿宋" w:hint="eastAsia"/>
          <w:color w:val="000000" w:themeColor="text1"/>
          <w:sz w:val="32"/>
          <w:szCs w:val="32"/>
        </w:rPr>
        <w:t>中国政府奖学金来华留学信息管理系统中</w:t>
      </w:r>
      <w:r w:rsidR="00BD2106">
        <w:rPr>
          <w:rFonts w:ascii="仿宋_GB2312" w:eastAsia="仿宋_GB2312" w:hAnsi="仿宋" w:hint="eastAsia"/>
          <w:sz w:val="32"/>
          <w:szCs w:val="32"/>
        </w:rPr>
        <w:t>予以说明，并提交相关说明材料。</w:t>
      </w:r>
    </w:p>
    <w:p w:rsidR="009F662A" w:rsidRPr="009F662A" w:rsidRDefault="009F662A" w:rsidP="004A44CF">
      <w:pPr>
        <w:pStyle w:val="aa"/>
        <w:numPr>
          <w:ilvl w:val="0"/>
          <w:numId w:val="5"/>
        </w:numPr>
        <w:ind w:firstLineChars="0"/>
        <w:rPr>
          <w:rFonts w:ascii="仿宋_GB2312" w:eastAsia="仿宋_GB2312"/>
          <w:b/>
          <w:sz w:val="32"/>
          <w:szCs w:val="32"/>
        </w:rPr>
      </w:pPr>
      <w:r w:rsidRPr="009F662A">
        <w:rPr>
          <w:rFonts w:ascii="仿宋_GB2312" w:eastAsia="仿宋_GB2312" w:hint="eastAsia"/>
          <w:b/>
          <w:sz w:val="32"/>
          <w:szCs w:val="32"/>
        </w:rPr>
        <w:t>评审时间</w:t>
      </w:r>
    </w:p>
    <w:p w:rsidR="006552BA" w:rsidRDefault="0084734D" w:rsidP="0084734D">
      <w:pPr>
        <w:ind w:firstLineChars="250" w:firstLine="800"/>
        <w:rPr>
          <w:rFonts w:ascii="仿宋_GB2312" w:eastAsia="仿宋_GB2312"/>
          <w:sz w:val="32"/>
          <w:szCs w:val="32"/>
        </w:rPr>
      </w:pPr>
      <w:r>
        <w:rPr>
          <w:rFonts w:ascii="仿宋_GB2312" w:eastAsia="仿宋_GB2312" w:hint="eastAsia"/>
          <w:sz w:val="32"/>
          <w:szCs w:val="32"/>
        </w:rPr>
        <w:t>学生评审时间为202</w:t>
      </w:r>
      <w:r w:rsidR="00671A65">
        <w:rPr>
          <w:rFonts w:ascii="仿宋_GB2312" w:eastAsia="仿宋_GB2312"/>
          <w:sz w:val="32"/>
          <w:szCs w:val="32"/>
        </w:rPr>
        <w:t>4</w:t>
      </w:r>
      <w:r>
        <w:rPr>
          <w:rFonts w:ascii="仿宋_GB2312" w:eastAsia="仿宋_GB2312" w:hint="eastAsia"/>
          <w:sz w:val="32"/>
          <w:szCs w:val="32"/>
        </w:rPr>
        <w:t>年4月</w:t>
      </w:r>
      <w:r w:rsidR="00332EAB">
        <w:rPr>
          <w:rFonts w:ascii="仿宋_GB2312" w:eastAsia="仿宋_GB2312"/>
          <w:sz w:val="32"/>
          <w:szCs w:val="32"/>
        </w:rPr>
        <w:t>24</w:t>
      </w:r>
      <w:r>
        <w:rPr>
          <w:rFonts w:ascii="仿宋_GB2312" w:eastAsia="仿宋_GB2312" w:hint="eastAsia"/>
          <w:sz w:val="32"/>
          <w:szCs w:val="32"/>
        </w:rPr>
        <w:t>日（星期</w:t>
      </w:r>
      <w:r w:rsidR="00332EAB">
        <w:rPr>
          <w:rFonts w:ascii="仿宋_GB2312" w:eastAsia="仿宋_GB2312" w:hint="eastAsia"/>
          <w:sz w:val="32"/>
          <w:szCs w:val="32"/>
        </w:rPr>
        <w:t>三</w:t>
      </w:r>
      <w:r>
        <w:rPr>
          <w:rFonts w:ascii="仿宋_GB2312" w:eastAsia="仿宋_GB2312" w:hint="eastAsia"/>
          <w:sz w:val="32"/>
          <w:szCs w:val="32"/>
        </w:rPr>
        <w:t>）至</w:t>
      </w:r>
      <w:r w:rsidR="00332EAB">
        <w:rPr>
          <w:rFonts w:ascii="仿宋_GB2312" w:eastAsia="仿宋_GB2312"/>
          <w:sz w:val="32"/>
          <w:szCs w:val="32"/>
        </w:rPr>
        <w:t>5</w:t>
      </w:r>
      <w:r>
        <w:rPr>
          <w:rFonts w:ascii="仿宋_GB2312" w:eastAsia="仿宋_GB2312" w:hint="eastAsia"/>
          <w:sz w:val="32"/>
          <w:szCs w:val="32"/>
        </w:rPr>
        <w:t>月</w:t>
      </w:r>
      <w:r w:rsidR="00F77909">
        <w:rPr>
          <w:rFonts w:ascii="仿宋_GB2312" w:eastAsia="仿宋_GB2312" w:hint="eastAsia"/>
          <w:sz w:val="32"/>
          <w:szCs w:val="32"/>
        </w:rPr>
        <w:t>4</w:t>
      </w:r>
      <w:r>
        <w:rPr>
          <w:rFonts w:ascii="仿宋_GB2312" w:eastAsia="仿宋_GB2312" w:hint="eastAsia"/>
          <w:sz w:val="32"/>
          <w:szCs w:val="32"/>
        </w:rPr>
        <w:t>日（星期</w:t>
      </w:r>
      <w:r w:rsidR="00F77909">
        <w:rPr>
          <w:rFonts w:ascii="仿宋_GB2312" w:eastAsia="仿宋_GB2312" w:hint="eastAsia"/>
          <w:sz w:val="32"/>
          <w:szCs w:val="32"/>
        </w:rPr>
        <w:t>六</w:t>
      </w:r>
      <w:bookmarkStart w:id="0" w:name="_GoBack"/>
      <w:bookmarkEnd w:id="0"/>
      <w:r>
        <w:rPr>
          <w:rFonts w:ascii="仿宋_GB2312" w:eastAsia="仿宋_GB2312" w:hint="eastAsia"/>
          <w:sz w:val="32"/>
          <w:szCs w:val="32"/>
        </w:rPr>
        <w:t>）。</w:t>
      </w:r>
      <w:r w:rsidR="009F662A">
        <w:rPr>
          <w:rFonts w:ascii="仿宋_GB2312" w:eastAsia="仿宋_GB2312" w:hint="eastAsia"/>
          <w:sz w:val="32"/>
          <w:szCs w:val="32"/>
        </w:rPr>
        <w:t>学生</w:t>
      </w:r>
      <w:r w:rsidR="009F662A" w:rsidRPr="009F662A">
        <w:rPr>
          <w:rFonts w:ascii="仿宋_GB2312" w:eastAsia="仿宋_GB2312" w:hint="eastAsia"/>
          <w:sz w:val="32"/>
          <w:szCs w:val="32"/>
        </w:rPr>
        <w:t>完成自评后，导师收到</w:t>
      </w:r>
      <w:r w:rsidR="009F662A" w:rsidRPr="009F662A">
        <w:rPr>
          <w:rFonts w:ascii="仿宋_GB2312" w:eastAsia="仿宋_GB2312" w:hAnsi="仿宋" w:hint="eastAsia"/>
          <w:color w:val="000000" w:themeColor="text1"/>
          <w:sz w:val="32"/>
          <w:szCs w:val="32"/>
        </w:rPr>
        <w:t>系统</w:t>
      </w:r>
      <w:r w:rsidR="009F662A">
        <w:rPr>
          <w:rFonts w:ascii="仿宋_GB2312" w:eastAsia="仿宋_GB2312" w:hint="eastAsia"/>
          <w:sz w:val="32"/>
          <w:szCs w:val="32"/>
        </w:rPr>
        <w:t>邮件后</w:t>
      </w:r>
      <w:r w:rsidR="009F662A" w:rsidRPr="009F662A">
        <w:rPr>
          <w:rFonts w:ascii="仿宋_GB2312" w:eastAsia="仿宋_GB2312" w:hint="eastAsia"/>
          <w:sz w:val="32"/>
          <w:szCs w:val="32"/>
        </w:rPr>
        <w:t>即可开始评审工作。</w:t>
      </w:r>
      <w:r>
        <w:rPr>
          <w:rFonts w:ascii="仿宋_GB2312" w:eastAsia="仿宋_GB2312" w:hint="eastAsia"/>
          <w:sz w:val="32"/>
          <w:szCs w:val="32"/>
        </w:rPr>
        <w:t>请</w:t>
      </w:r>
      <w:r w:rsidR="009F662A">
        <w:rPr>
          <w:rFonts w:ascii="仿宋_GB2312" w:eastAsia="仿宋_GB2312" w:hint="eastAsia"/>
          <w:sz w:val="32"/>
          <w:szCs w:val="32"/>
        </w:rPr>
        <w:t>导师</w:t>
      </w:r>
      <w:r>
        <w:rPr>
          <w:rFonts w:ascii="仿宋_GB2312" w:eastAsia="仿宋_GB2312" w:hint="eastAsia"/>
          <w:sz w:val="32"/>
          <w:szCs w:val="32"/>
        </w:rPr>
        <w:t>自</w:t>
      </w:r>
      <w:r w:rsidR="00332EAB">
        <w:rPr>
          <w:rFonts w:ascii="仿宋_GB2312" w:eastAsia="仿宋_GB2312" w:hint="eastAsia"/>
          <w:sz w:val="32"/>
          <w:szCs w:val="32"/>
        </w:rPr>
        <w:t>4月</w:t>
      </w:r>
      <w:r w:rsidR="00332EAB">
        <w:rPr>
          <w:rFonts w:ascii="仿宋_GB2312" w:eastAsia="仿宋_GB2312"/>
          <w:sz w:val="32"/>
          <w:szCs w:val="32"/>
        </w:rPr>
        <w:t>24</w:t>
      </w:r>
      <w:r w:rsidR="00332EAB">
        <w:rPr>
          <w:rFonts w:ascii="仿宋_GB2312" w:eastAsia="仿宋_GB2312" w:hint="eastAsia"/>
          <w:sz w:val="32"/>
          <w:szCs w:val="32"/>
        </w:rPr>
        <w:t>日（星期三）</w:t>
      </w:r>
      <w:r>
        <w:rPr>
          <w:rFonts w:ascii="仿宋_GB2312" w:eastAsia="仿宋_GB2312" w:hint="eastAsia"/>
          <w:sz w:val="32"/>
          <w:szCs w:val="32"/>
        </w:rPr>
        <w:t>后注意查收邮件，导师</w:t>
      </w:r>
      <w:r w:rsidR="009F662A">
        <w:rPr>
          <w:rFonts w:ascii="仿宋_GB2312" w:eastAsia="仿宋_GB2312" w:hint="eastAsia"/>
          <w:sz w:val="32"/>
          <w:szCs w:val="32"/>
        </w:rPr>
        <w:t>评审</w:t>
      </w:r>
      <w:r>
        <w:rPr>
          <w:rFonts w:ascii="仿宋_GB2312" w:eastAsia="仿宋_GB2312" w:hint="eastAsia"/>
          <w:sz w:val="32"/>
          <w:szCs w:val="32"/>
        </w:rPr>
        <w:t>工作</w:t>
      </w:r>
      <w:r w:rsidR="009F662A">
        <w:rPr>
          <w:rFonts w:ascii="仿宋_GB2312" w:eastAsia="仿宋_GB2312" w:hint="eastAsia"/>
          <w:sz w:val="32"/>
          <w:szCs w:val="32"/>
        </w:rPr>
        <w:t>应在</w:t>
      </w:r>
      <w:r w:rsidR="005E66F5" w:rsidRPr="0084734D">
        <w:rPr>
          <w:rFonts w:ascii="仿宋_GB2312" w:eastAsia="仿宋_GB2312" w:hint="eastAsia"/>
          <w:b/>
          <w:sz w:val="32"/>
          <w:szCs w:val="32"/>
          <w:u w:val="single"/>
        </w:rPr>
        <w:t>2</w:t>
      </w:r>
      <w:r w:rsidR="00691FD7" w:rsidRPr="0084734D">
        <w:rPr>
          <w:rFonts w:ascii="仿宋_GB2312" w:eastAsia="仿宋_GB2312" w:hint="eastAsia"/>
          <w:b/>
          <w:sz w:val="32"/>
          <w:szCs w:val="32"/>
          <w:u w:val="single"/>
        </w:rPr>
        <w:t>02</w:t>
      </w:r>
      <w:r w:rsidR="00671A65">
        <w:rPr>
          <w:rFonts w:ascii="仿宋_GB2312" w:eastAsia="仿宋_GB2312"/>
          <w:b/>
          <w:sz w:val="32"/>
          <w:szCs w:val="32"/>
          <w:u w:val="single"/>
        </w:rPr>
        <w:t>4</w:t>
      </w:r>
      <w:r w:rsidR="005E66F5" w:rsidRPr="0084734D">
        <w:rPr>
          <w:rFonts w:ascii="仿宋_GB2312" w:eastAsia="仿宋_GB2312" w:hint="eastAsia"/>
          <w:b/>
          <w:sz w:val="32"/>
          <w:szCs w:val="32"/>
          <w:u w:val="single"/>
        </w:rPr>
        <w:t>年5月</w:t>
      </w:r>
      <w:r w:rsidRPr="0084734D">
        <w:rPr>
          <w:rFonts w:ascii="仿宋_GB2312" w:eastAsia="仿宋_GB2312" w:hint="eastAsia"/>
          <w:b/>
          <w:sz w:val="32"/>
          <w:szCs w:val="32"/>
          <w:u w:val="single"/>
        </w:rPr>
        <w:t>1</w:t>
      </w:r>
      <w:r w:rsidR="00671A65">
        <w:rPr>
          <w:rFonts w:ascii="仿宋_GB2312" w:eastAsia="仿宋_GB2312"/>
          <w:b/>
          <w:sz w:val="32"/>
          <w:szCs w:val="32"/>
          <w:u w:val="single"/>
        </w:rPr>
        <w:t>0</w:t>
      </w:r>
      <w:r w:rsidR="005E66F5" w:rsidRPr="0084734D">
        <w:rPr>
          <w:rFonts w:ascii="仿宋_GB2312" w:eastAsia="仿宋_GB2312" w:hint="eastAsia"/>
          <w:b/>
          <w:sz w:val="32"/>
          <w:szCs w:val="32"/>
          <w:u w:val="single"/>
        </w:rPr>
        <w:t>日</w:t>
      </w:r>
      <w:r w:rsidRPr="0084734D">
        <w:rPr>
          <w:rFonts w:ascii="仿宋_GB2312" w:eastAsia="仿宋_GB2312" w:hint="eastAsia"/>
          <w:b/>
          <w:sz w:val="32"/>
          <w:szCs w:val="32"/>
          <w:u w:val="single"/>
        </w:rPr>
        <w:t>（星期五）</w:t>
      </w:r>
      <w:r>
        <w:rPr>
          <w:rFonts w:ascii="仿宋_GB2312" w:eastAsia="仿宋_GB2312" w:hint="eastAsia"/>
          <w:sz w:val="32"/>
          <w:szCs w:val="32"/>
        </w:rPr>
        <w:t>前完成，请您务必参加和支持</w:t>
      </w:r>
      <w:r w:rsidR="005E66F5" w:rsidRPr="009F662A">
        <w:rPr>
          <w:rFonts w:ascii="仿宋_GB2312" w:eastAsia="仿宋_GB2312" w:hint="eastAsia"/>
          <w:sz w:val="32"/>
          <w:szCs w:val="32"/>
        </w:rPr>
        <w:t>！</w:t>
      </w:r>
      <w:r>
        <w:rPr>
          <w:rFonts w:ascii="仿宋_GB2312" w:eastAsia="仿宋_GB2312" w:hint="eastAsia"/>
          <w:sz w:val="32"/>
          <w:szCs w:val="32"/>
        </w:rPr>
        <w:t xml:space="preserve"> </w:t>
      </w:r>
    </w:p>
    <w:p w:rsidR="006552BA" w:rsidRPr="0084734D" w:rsidRDefault="0084734D" w:rsidP="007415AF">
      <w:pPr>
        <w:rPr>
          <w:rStyle w:val="a7"/>
          <w:rFonts w:ascii="仿宋_GB2312" w:eastAsia="仿宋_GB2312"/>
          <w:b/>
          <w:color w:val="auto"/>
          <w:sz w:val="32"/>
          <w:szCs w:val="32"/>
          <w:u w:val="none"/>
        </w:rPr>
      </w:pPr>
      <w:r w:rsidRPr="0084734D">
        <w:rPr>
          <w:rFonts w:ascii="仿宋_GB2312" w:eastAsia="仿宋_GB2312" w:hint="eastAsia"/>
          <w:b/>
          <w:sz w:val="32"/>
          <w:szCs w:val="32"/>
        </w:rPr>
        <w:t>五：操作步骤</w:t>
      </w:r>
    </w:p>
    <w:p w:rsidR="00A44254" w:rsidRPr="007415AF" w:rsidRDefault="0094366C" w:rsidP="0084734D">
      <w:pPr>
        <w:ind w:firstLineChars="200" w:firstLine="640"/>
        <w:rPr>
          <w:rStyle w:val="a7"/>
          <w:rFonts w:ascii="仿宋_GB2312" w:eastAsia="仿宋_GB2312"/>
          <w:color w:val="auto"/>
          <w:sz w:val="32"/>
          <w:szCs w:val="32"/>
          <w:u w:val="none"/>
        </w:rPr>
      </w:pPr>
      <w:r>
        <w:rPr>
          <w:rStyle w:val="a7"/>
          <w:rFonts w:ascii="仿宋_GB2312" w:eastAsia="仿宋_GB2312" w:hint="eastAsia"/>
          <w:color w:val="auto"/>
          <w:sz w:val="32"/>
          <w:szCs w:val="32"/>
          <w:u w:val="none"/>
        </w:rPr>
        <w:t>步骤一：查收</w:t>
      </w:r>
      <w:r w:rsidR="00A44254" w:rsidRPr="007415AF">
        <w:rPr>
          <w:rStyle w:val="a7"/>
          <w:rFonts w:ascii="仿宋_GB2312" w:eastAsia="仿宋_GB2312" w:hint="eastAsia"/>
          <w:color w:val="auto"/>
          <w:sz w:val="32"/>
          <w:szCs w:val="32"/>
          <w:u w:val="none"/>
        </w:rPr>
        <w:t>本人邮件</w:t>
      </w:r>
      <w:r>
        <w:rPr>
          <w:rStyle w:val="a7"/>
          <w:rFonts w:ascii="仿宋_GB2312" w:eastAsia="仿宋_GB2312" w:hint="eastAsia"/>
          <w:color w:val="auto"/>
          <w:sz w:val="32"/>
          <w:szCs w:val="32"/>
          <w:u w:val="none"/>
        </w:rPr>
        <w:t>（同时注意查看垃圾邮件）</w:t>
      </w:r>
      <w:r w:rsidR="00A44254" w:rsidRPr="007415AF">
        <w:rPr>
          <w:rStyle w:val="a7"/>
          <w:rFonts w:ascii="仿宋_GB2312" w:eastAsia="仿宋_GB2312" w:hint="eastAsia"/>
          <w:color w:val="auto"/>
          <w:sz w:val="32"/>
          <w:szCs w:val="32"/>
          <w:u w:val="none"/>
        </w:rPr>
        <w:t>，确认系统账户密码</w:t>
      </w:r>
      <w:r>
        <w:rPr>
          <w:rStyle w:val="a7"/>
          <w:rFonts w:ascii="仿宋_GB2312" w:eastAsia="仿宋_GB2312" w:hint="eastAsia"/>
          <w:color w:val="auto"/>
          <w:sz w:val="32"/>
          <w:szCs w:val="32"/>
          <w:u w:val="none"/>
        </w:rPr>
        <w:t>。</w:t>
      </w:r>
    </w:p>
    <w:p w:rsidR="00A44254" w:rsidRPr="007415AF" w:rsidRDefault="00A44254" w:rsidP="007415AF">
      <w:pPr>
        <w:rPr>
          <w:rStyle w:val="a7"/>
          <w:rFonts w:ascii="仿宋_GB2312" w:eastAsia="仿宋_GB2312"/>
          <w:color w:val="auto"/>
          <w:sz w:val="32"/>
          <w:szCs w:val="32"/>
          <w:u w:val="none"/>
        </w:rPr>
      </w:pPr>
      <w:r w:rsidRPr="007415AF">
        <w:rPr>
          <w:rFonts w:ascii="仿宋_GB2312" w:eastAsia="仿宋_GB2312" w:hint="eastAsia"/>
          <w:noProof/>
          <w:sz w:val="32"/>
          <w:szCs w:val="32"/>
        </w:rPr>
        <w:drawing>
          <wp:inline distT="0" distB="0" distL="0" distR="0" wp14:anchorId="597E2957" wp14:editId="5804D7CE">
            <wp:extent cx="5274310" cy="21526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152650"/>
                    </a:xfrm>
                    <a:prstGeom prst="rect">
                      <a:avLst/>
                    </a:prstGeom>
                  </pic:spPr>
                </pic:pic>
              </a:graphicData>
            </a:graphic>
          </wp:inline>
        </w:drawing>
      </w:r>
    </w:p>
    <w:p w:rsidR="00A44254" w:rsidRPr="007415AF" w:rsidRDefault="00A44254" w:rsidP="007415AF">
      <w:pPr>
        <w:ind w:firstLineChars="300" w:firstLine="960"/>
        <w:rPr>
          <w:rStyle w:val="a7"/>
          <w:rFonts w:ascii="仿宋_GB2312" w:eastAsia="仿宋_GB2312"/>
          <w:color w:val="auto"/>
          <w:sz w:val="32"/>
          <w:szCs w:val="32"/>
          <w:u w:val="none"/>
        </w:rPr>
      </w:pPr>
      <w:r w:rsidRPr="007415AF">
        <w:rPr>
          <w:rStyle w:val="a7"/>
          <w:rFonts w:ascii="仿宋_GB2312" w:eastAsia="仿宋_GB2312" w:hint="eastAsia"/>
          <w:color w:val="auto"/>
          <w:sz w:val="32"/>
          <w:szCs w:val="32"/>
          <w:u w:val="none"/>
        </w:rPr>
        <w:t>步骤二：登录后修改正式密码</w:t>
      </w:r>
    </w:p>
    <w:p w:rsidR="00A44254" w:rsidRPr="007415AF" w:rsidRDefault="00A44254" w:rsidP="007415AF">
      <w:pPr>
        <w:rPr>
          <w:rStyle w:val="a7"/>
          <w:rFonts w:ascii="仿宋_GB2312" w:eastAsia="仿宋_GB2312"/>
          <w:color w:val="auto"/>
          <w:sz w:val="32"/>
          <w:szCs w:val="32"/>
          <w:u w:val="none"/>
        </w:rPr>
      </w:pPr>
      <w:r w:rsidRPr="007415AF">
        <w:rPr>
          <w:rFonts w:ascii="仿宋_GB2312" w:eastAsia="仿宋_GB2312" w:hint="eastAsia"/>
          <w:noProof/>
          <w:sz w:val="32"/>
          <w:szCs w:val="32"/>
        </w:rPr>
        <w:lastRenderedPageBreak/>
        <w:drawing>
          <wp:inline distT="0" distB="0" distL="0" distR="0" wp14:anchorId="4CD7D493" wp14:editId="0F02E3F9">
            <wp:extent cx="5065614" cy="2524269"/>
            <wp:effectExtent l="0" t="0" r="190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0738" cy="2526822"/>
                    </a:xfrm>
                    <a:prstGeom prst="rect">
                      <a:avLst/>
                    </a:prstGeom>
                  </pic:spPr>
                </pic:pic>
              </a:graphicData>
            </a:graphic>
          </wp:inline>
        </w:drawing>
      </w:r>
    </w:p>
    <w:p w:rsidR="00A44254" w:rsidRPr="007415AF" w:rsidRDefault="00A44254" w:rsidP="007415AF">
      <w:pPr>
        <w:ind w:firstLineChars="400" w:firstLine="1280"/>
        <w:rPr>
          <w:rStyle w:val="a7"/>
          <w:rFonts w:ascii="仿宋_GB2312" w:eastAsia="仿宋_GB2312"/>
          <w:color w:val="auto"/>
          <w:sz w:val="32"/>
          <w:szCs w:val="32"/>
          <w:u w:val="none"/>
        </w:rPr>
      </w:pPr>
      <w:r w:rsidRPr="007415AF">
        <w:rPr>
          <w:rStyle w:val="a7"/>
          <w:rFonts w:ascii="仿宋_GB2312" w:eastAsia="仿宋_GB2312" w:hint="eastAsia"/>
          <w:color w:val="auto"/>
          <w:sz w:val="32"/>
          <w:szCs w:val="32"/>
          <w:u w:val="none"/>
        </w:rPr>
        <w:t>步骤三：进入评审页面</w:t>
      </w:r>
    </w:p>
    <w:p w:rsidR="00A44254" w:rsidRPr="007415AF" w:rsidRDefault="00A44254" w:rsidP="007415AF">
      <w:pPr>
        <w:rPr>
          <w:rStyle w:val="a7"/>
          <w:rFonts w:ascii="仿宋_GB2312" w:eastAsia="仿宋_GB2312"/>
          <w:color w:val="auto"/>
          <w:sz w:val="32"/>
          <w:szCs w:val="32"/>
          <w:u w:val="none"/>
        </w:rPr>
      </w:pPr>
      <w:r w:rsidRPr="007415AF">
        <w:rPr>
          <w:rFonts w:ascii="仿宋_GB2312" w:eastAsia="仿宋_GB2312" w:hint="eastAsia"/>
          <w:noProof/>
          <w:sz w:val="32"/>
          <w:szCs w:val="32"/>
        </w:rPr>
        <w:drawing>
          <wp:inline distT="0" distB="0" distL="0" distR="0" wp14:anchorId="7CF06F64" wp14:editId="2EEE486A">
            <wp:extent cx="5033246" cy="2566919"/>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9288" cy="2570000"/>
                    </a:xfrm>
                    <a:prstGeom prst="rect">
                      <a:avLst/>
                    </a:prstGeom>
                  </pic:spPr>
                </pic:pic>
              </a:graphicData>
            </a:graphic>
          </wp:inline>
        </w:drawing>
      </w:r>
    </w:p>
    <w:p w:rsidR="00A44254" w:rsidRPr="007415AF" w:rsidRDefault="00A44254" w:rsidP="007415AF">
      <w:pPr>
        <w:ind w:firstLineChars="400" w:firstLine="1280"/>
        <w:rPr>
          <w:rStyle w:val="a7"/>
          <w:rFonts w:ascii="仿宋_GB2312" w:eastAsia="仿宋_GB2312"/>
          <w:color w:val="auto"/>
          <w:sz w:val="32"/>
          <w:szCs w:val="32"/>
          <w:u w:val="none"/>
        </w:rPr>
      </w:pPr>
      <w:r w:rsidRPr="007415AF">
        <w:rPr>
          <w:rStyle w:val="a7"/>
          <w:rFonts w:ascii="仿宋_GB2312" w:eastAsia="仿宋_GB2312" w:hint="eastAsia"/>
          <w:color w:val="auto"/>
          <w:sz w:val="32"/>
          <w:szCs w:val="32"/>
          <w:u w:val="none"/>
        </w:rPr>
        <w:t>步骤四：提交评审内容</w:t>
      </w:r>
    </w:p>
    <w:p w:rsidR="00A44254" w:rsidRPr="007415AF" w:rsidRDefault="00A44254" w:rsidP="007415AF">
      <w:pPr>
        <w:rPr>
          <w:rStyle w:val="a7"/>
          <w:rFonts w:ascii="仿宋_GB2312" w:eastAsia="仿宋_GB2312"/>
          <w:color w:val="auto"/>
          <w:sz w:val="32"/>
          <w:szCs w:val="32"/>
          <w:u w:val="none"/>
        </w:rPr>
      </w:pPr>
      <w:r w:rsidRPr="007415AF">
        <w:rPr>
          <w:rFonts w:ascii="仿宋_GB2312" w:eastAsia="仿宋_GB2312" w:hint="eastAsia"/>
          <w:noProof/>
          <w:sz w:val="32"/>
          <w:szCs w:val="32"/>
        </w:rPr>
        <w:drawing>
          <wp:inline distT="0" distB="0" distL="0" distR="0" wp14:anchorId="065CD25E" wp14:editId="31FF1B0B">
            <wp:extent cx="5033010" cy="24601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6689" cy="2461950"/>
                    </a:xfrm>
                    <a:prstGeom prst="rect">
                      <a:avLst/>
                    </a:prstGeom>
                  </pic:spPr>
                </pic:pic>
              </a:graphicData>
            </a:graphic>
          </wp:inline>
        </w:drawing>
      </w:r>
    </w:p>
    <w:p w:rsidR="004A44CF" w:rsidRDefault="004A44CF" w:rsidP="004A44CF">
      <w:pPr>
        <w:ind w:firstLineChars="200" w:firstLine="640"/>
        <w:rPr>
          <w:rFonts w:ascii="仿宋_GB2312" w:eastAsia="仿宋_GB2312"/>
          <w:sz w:val="32"/>
          <w:szCs w:val="32"/>
        </w:rPr>
      </w:pPr>
    </w:p>
    <w:p w:rsidR="0094366C" w:rsidRPr="004A44CF" w:rsidRDefault="004A44CF" w:rsidP="004A44CF">
      <w:pPr>
        <w:ind w:firstLineChars="200" w:firstLine="640"/>
        <w:rPr>
          <w:rFonts w:ascii="仿宋_GB2312" w:eastAsia="仿宋_GB2312"/>
          <w:sz w:val="32"/>
          <w:szCs w:val="32"/>
        </w:rPr>
      </w:pPr>
      <w:r w:rsidRPr="007415AF">
        <w:rPr>
          <w:rFonts w:ascii="仿宋_GB2312" w:eastAsia="仿宋_GB2312" w:hint="eastAsia"/>
          <w:sz w:val="32"/>
          <w:szCs w:val="32"/>
        </w:rPr>
        <w:lastRenderedPageBreak/>
        <w:t>请各位导师从学校大局出发，高度重视，</w:t>
      </w:r>
      <w:r>
        <w:rPr>
          <w:rFonts w:ascii="仿宋_GB2312" w:eastAsia="仿宋_GB2312" w:hAnsi="宋体" w:hint="eastAsia"/>
          <w:sz w:val="32"/>
          <w:szCs w:val="32"/>
        </w:rPr>
        <w:t>评审过程中若有任何</w:t>
      </w:r>
      <w:r w:rsidR="007A162B">
        <w:rPr>
          <w:rFonts w:ascii="仿宋_GB2312" w:eastAsia="仿宋_GB2312" w:hAnsi="宋体" w:hint="eastAsia"/>
          <w:sz w:val="32"/>
          <w:szCs w:val="32"/>
        </w:rPr>
        <w:t>疑问</w:t>
      </w:r>
      <w:r w:rsidRPr="007415AF">
        <w:rPr>
          <w:rFonts w:ascii="仿宋_GB2312" w:eastAsia="仿宋_GB2312" w:hAnsi="宋体" w:hint="eastAsia"/>
          <w:sz w:val="32"/>
          <w:szCs w:val="32"/>
        </w:rPr>
        <w:t>可咨询</w:t>
      </w:r>
      <w:r w:rsidR="007A162B">
        <w:rPr>
          <w:rFonts w:ascii="仿宋_GB2312" w:eastAsia="仿宋_GB2312" w:hAnsi="宋体" w:hint="eastAsia"/>
          <w:sz w:val="32"/>
          <w:szCs w:val="32"/>
        </w:rPr>
        <w:t>留学生教育管理中心</w:t>
      </w:r>
      <w:r>
        <w:rPr>
          <w:rFonts w:ascii="仿宋_GB2312" w:eastAsia="仿宋_GB2312" w:hAnsi="宋体" w:hint="eastAsia"/>
          <w:sz w:val="32"/>
          <w:szCs w:val="32"/>
        </w:rPr>
        <w:t>，</w:t>
      </w:r>
      <w:r w:rsidRPr="0094366C">
        <w:rPr>
          <w:rFonts w:ascii="仿宋_GB2312" w:eastAsia="仿宋_GB2312" w:hint="eastAsia"/>
          <w:sz w:val="32"/>
          <w:szCs w:val="32"/>
        </w:rPr>
        <w:t>切勿放弃打分或随意低分处理。</w:t>
      </w:r>
    </w:p>
    <w:p w:rsidR="00164D26" w:rsidRDefault="006552BA" w:rsidP="00164D26">
      <w:pPr>
        <w:ind w:leftChars="304" w:left="638"/>
        <w:rPr>
          <w:rFonts w:ascii="仿宋_GB2312" w:eastAsia="仿宋_GB2312" w:hAnsi="宋体"/>
          <w:sz w:val="32"/>
          <w:szCs w:val="32"/>
        </w:rPr>
      </w:pPr>
      <w:r w:rsidRPr="007415AF">
        <w:rPr>
          <w:rFonts w:ascii="仿宋_GB2312" w:eastAsia="仿宋_GB2312" w:hAnsi="宋体" w:hint="eastAsia"/>
          <w:sz w:val="32"/>
          <w:szCs w:val="32"/>
        </w:rPr>
        <w:t>咨询电话：</w:t>
      </w:r>
    </w:p>
    <w:p w:rsidR="00A44254" w:rsidRDefault="003551D1" w:rsidP="00164D26">
      <w:pPr>
        <w:ind w:leftChars="304" w:left="638"/>
        <w:rPr>
          <w:rFonts w:ascii="仿宋_GB2312" w:eastAsia="仿宋_GB2312"/>
          <w:sz w:val="32"/>
          <w:szCs w:val="32"/>
        </w:rPr>
      </w:pPr>
      <w:r>
        <w:rPr>
          <w:rFonts w:ascii="仿宋_GB2312" w:eastAsia="仿宋_GB2312" w:hint="eastAsia"/>
          <w:sz w:val="32"/>
          <w:szCs w:val="32"/>
        </w:rPr>
        <w:t xml:space="preserve">王曾 </w:t>
      </w:r>
      <w:r w:rsidR="007A162B">
        <w:rPr>
          <w:rFonts w:ascii="仿宋_GB2312" w:eastAsia="仿宋_GB2312" w:hint="eastAsia"/>
          <w:sz w:val="32"/>
          <w:szCs w:val="32"/>
        </w:rPr>
        <w:t>87608608 (学生事务)</w:t>
      </w:r>
    </w:p>
    <w:p w:rsidR="00164D26" w:rsidRPr="00164D26" w:rsidRDefault="00164D26" w:rsidP="00164D26">
      <w:pPr>
        <w:ind w:leftChars="304" w:left="638"/>
        <w:rPr>
          <w:rFonts w:ascii="仿宋_GB2312" w:eastAsia="仿宋_GB2312" w:hAnsi="宋体"/>
          <w:sz w:val="32"/>
          <w:szCs w:val="32"/>
        </w:rPr>
      </w:pPr>
    </w:p>
    <w:p w:rsidR="00381B8E" w:rsidRPr="007415AF" w:rsidRDefault="006552BA" w:rsidP="00164D26">
      <w:pPr>
        <w:ind w:firstLineChars="1900" w:firstLine="6080"/>
        <w:jc w:val="right"/>
        <w:rPr>
          <w:rFonts w:ascii="仿宋_GB2312" w:eastAsia="仿宋_GB2312"/>
          <w:sz w:val="32"/>
          <w:szCs w:val="32"/>
        </w:rPr>
      </w:pPr>
      <w:r w:rsidRPr="007415AF">
        <w:rPr>
          <w:rFonts w:ascii="仿宋_GB2312" w:eastAsia="仿宋_GB2312" w:hint="eastAsia"/>
          <w:sz w:val="32"/>
          <w:szCs w:val="32"/>
        </w:rPr>
        <w:t>国际教育学院</w:t>
      </w:r>
      <w:r w:rsidR="00A44254" w:rsidRPr="007415AF">
        <w:rPr>
          <w:rFonts w:ascii="仿宋_GB2312" w:eastAsia="仿宋_GB2312" w:hint="eastAsia"/>
          <w:sz w:val="32"/>
          <w:szCs w:val="32"/>
        </w:rPr>
        <w:t>留学生</w:t>
      </w:r>
      <w:r w:rsidR="00381B8E" w:rsidRPr="007415AF">
        <w:rPr>
          <w:rFonts w:ascii="仿宋_GB2312" w:eastAsia="仿宋_GB2312" w:hint="eastAsia"/>
          <w:sz w:val="32"/>
          <w:szCs w:val="32"/>
        </w:rPr>
        <w:t>教育管理中心</w:t>
      </w:r>
    </w:p>
    <w:p w:rsidR="00A44254" w:rsidRPr="007415AF" w:rsidRDefault="00381B8E" w:rsidP="007415AF">
      <w:pPr>
        <w:jc w:val="right"/>
        <w:rPr>
          <w:rFonts w:ascii="仿宋_GB2312" w:eastAsia="仿宋_GB2312"/>
          <w:sz w:val="32"/>
          <w:szCs w:val="32"/>
        </w:rPr>
      </w:pPr>
      <w:r w:rsidRPr="007415AF">
        <w:rPr>
          <w:rFonts w:ascii="仿宋_GB2312" w:eastAsia="仿宋_GB2312" w:hint="eastAsia"/>
          <w:sz w:val="32"/>
          <w:szCs w:val="32"/>
        </w:rPr>
        <w:t xml:space="preserve"> </w:t>
      </w:r>
      <w:r w:rsidR="00A44254" w:rsidRPr="007415AF">
        <w:rPr>
          <w:rFonts w:ascii="仿宋_GB2312" w:eastAsia="仿宋_GB2312" w:hint="eastAsia"/>
          <w:sz w:val="32"/>
          <w:szCs w:val="32"/>
        </w:rPr>
        <w:t>2</w:t>
      </w:r>
      <w:r w:rsidRPr="007415AF">
        <w:rPr>
          <w:rFonts w:ascii="仿宋_GB2312" w:eastAsia="仿宋_GB2312" w:hint="eastAsia"/>
          <w:sz w:val="32"/>
          <w:szCs w:val="32"/>
        </w:rPr>
        <w:t>02</w:t>
      </w:r>
      <w:r w:rsidR="003551D1">
        <w:rPr>
          <w:rFonts w:ascii="仿宋_GB2312" w:eastAsia="仿宋_GB2312"/>
          <w:sz w:val="32"/>
          <w:szCs w:val="32"/>
        </w:rPr>
        <w:t>4</w:t>
      </w:r>
      <w:r w:rsidRPr="007415AF">
        <w:rPr>
          <w:rFonts w:ascii="仿宋_GB2312" w:eastAsia="仿宋_GB2312" w:hint="eastAsia"/>
          <w:sz w:val="32"/>
          <w:szCs w:val="32"/>
        </w:rPr>
        <w:t>年4月</w:t>
      </w:r>
      <w:r w:rsidR="003551D1">
        <w:rPr>
          <w:rFonts w:ascii="仿宋_GB2312" w:eastAsia="仿宋_GB2312"/>
          <w:sz w:val="32"/>
          <w:szCs w:val="32"/>
        </w:rPr>
        <w:t>1</w:t>
      </w:r>
      <w:r w:rsidRPr="007415AF">
        <w:rPr>
          <w:rFonts w:ascii="仿宋_GB2312" w:eastAsia="仿宋_GB2312" w:hint="eastAsia"/>
          <w:sz w:val="32"/>
          <w:szCs w:val="32"/>
        </w:rPr>
        <w:t>日</w:t>
      </w:r>
    </w:p>
    <w:sectPr w:rsidR="00A44254" w:rsidRPr="00741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A7" w:rsidRDefault="005156A7" w:rsidP="00497897">
      <w:r>
        <w:separator/>
      </w:r>
    </w:p>
  </w:endnote>
  <w:endnote w:type="continuationSeparator" w:id="0">
    <w:p w:rsidR="005156A7" w:rsidRDefault="005156A7" w:rsidP="0049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A7" w:rsidRDefault="005156A7" w:rsidP="00497897">
      <w:r>
        <w:separator/>
      </w:r>
    </w:p>
  </w:footnote>
  <w:footnote w:type="continuationSeparator" w:id="0">
    <w:p w:rsidR="005156A7" w:rsidRDefault="005156A7" w:rsidP="00497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1A90"/>
    <w:multiLevelType w:val="multilevel"/>
    <w:tmpl w:val="0D261A90"/>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9B52DEC"/>
    <w:multiLevelType w:val="multilevel"/>
    <w:tmpl w:val="29B52DEC"/>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F003F93"/>
    <w:multiLevelType w:val="hybridMultilevel"/>
    <w:tmpl w:val="C5F87170"/>
    <w:lvl w:ilvl="0" w:tplc="AACCCF42">
      <w:start w:val="1"/>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383330E6"/>
    <w:multiLevelType w:val="hybridMultilevel"/>
    <w:tmpl w:val="071633E0"/>
    <w:lvl w:ilvl="0" w:tplc="7AC435FE">
      <w:start w:val="1"/>
      <w:numFmt w:val="decimal"/>
      <w:lvlText w:val="%1."/>
      <w:lvlJc w:val="left"/>
      <w:pPr>
        <w:ind w:left="1590" w:hanging="960"/>
      </w:pPr>
      <w:rPr>
        <w:rFonts w:hAnsi="仿宋" w:hint="default"/>
        <w:b w:val="0"/>
        <w:color w:val="000000"/>
        <w:u w:val="none"/>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5F0B6497"/>
    <w:multiLevelType w:val="hybridMultilevel"/>
    <w:tmpl w:val="AC4A2BB2"/>
    <w:lvl w:ilvl="0" w:tplc="A2EA5E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D1"/>
    <w:rsid w:val="00076DA4"/>
    <w:rsid w:val="000A2E68"/>
    <w:rsid w:val="000A68D0"/>
    <w:rsid w:val="0013533E"/>
    <w:rsid w:val="00160E08"/>
    <w:rsid w:val="00164D26"/>
    <w:rsid w:val="0016654C"/>
    <w:rsid w:val="00203243"/>
    <w:rsid w:val="00212A91"/>
    <w:rsid w:val="002643A5"/>
    <w:rsid w:val="0029326C"/>
    <w:rsid w:val="002F0DBF"/>
    <w:rsid w:val="00332EAB"/>
    <w:rsid w:val="003551D1"/>
    <w:rsid w:val="00381B8E"/>
    <w:rsid w:val="004640C0"/>
    <w:rsid w:val="00497897"/>
    <w:rsid w:val="004A44CF"/>
    <w:rsid w:val="005156A7"/>
    <w:rsid w:val="00517420"/>
    <w:rsid w:val="0056097E"/>
    <w:rsid w:val="005760ED"/>
    <w:rsid w:val="005D413E"/>
    <w:rsid w:val="005E66F5"/>
    <w:rsid w:val="00640593"/>
    <w:rsid w:val="00650DF9"/>
    <w:rsid w:val="006552BA"/>
    <w:rsid w:val="00671A65"/>
    <w:rsid w:val="00691FD7"/>
    <w:rsid w:val="007415AF"/>
    <w:rsid w:val="007A162B"/>
    <w:rsid w:val="007A4922"/>
    <w:rsid w:val="00815C65"/>
    <w:rsid w:val="0084734D"/>
    <w:rsid w:val="00850573"/>
    <w:rsid w:val="008D1219"/>
    <w:rsid w:val="008D4C7E"/>
    <w:rsid w:val="009040D1"/>
    <w:rsid w:val="0094366C"/>
    <w:rsid w:val="009F662A"/>
    <w:rsid w:val="00A35D66"/>
    <w:rsid w:val="00A44254"/>
    <w:rsid w:val="00B7735C"/>
    <w:rsid w:val="00BD2106"/>
    <w:rsid w:val="00C35933"/>
    <w:rsid w:val="00CF7B00"/>
    <w:rsid w:val="00F77909"/>
    <w:rsid w:val="00F9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A75BA"/>
  <w15:docId w15:val="{F00F6D8B-8C3E-41AD-AAF7-A4BC2123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8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7897"/>
    <w:rPr>
      <w:sz w:val="18"/>
      <w:szCs w:val="18"/>
    </w:rPr>
  </w:style>
  <w:style w:type="paragraph" w:styleId="a5">
    <w:name w:val="footer"/>
    <w:basedOn w:val="a"/>
    <w:link w:val="a6"/>
    <w:uiPriority w:val="99"/>
    <w:unhideWhenUsed/>
    <w:rsid w:val="00497897"/>
    <w:pPr>
      <w:tabs>
        <w:tab w:val="center" w:pos="4153"/>
        <w:tab w:val="right" w:pos="8306"/>
      </w:tabs>
      <w:snapToGrid w:val="0"/>
      <w:jc w:val="left"/>
    </w:pPr>
    <w:rPr>
      <w:sz w:val="18"/>
      <w:szCs w:val="18"/>
    </w:rPr>
  </w:style>
  <w:style w:type="character" w:customStyle="1" w:styleId="a6">
    <w:name w:val="页脚 字符"/>
    <w:basedOn w:val="a0"/>
    <w:link w:val="a5"/>
    <w:uiPriority w:val="99"/>
    <w:rsid w:val="00497897"/>
    <w:rPr>
      <w:sz w:val="18"/>
      <w:szCs w:val="18"/>
    </w:rPr>
  </w:style>
  <w:style w:type="character" w:styleId="a7">
    <w:name w:val="Hyperlink"/>
    <w:basedOn w:val="a0"/>
    <w:uiPriority w:val="99"/>
    <w:unhideWhenUsed/>
    <w:rsid w:val="00A44254"/>
    <w:rPr>
      <w:color w:val="0563C1" w:themeColor="hyperlink"/>
      <w:u w:val="single"/>
    </w:rPr>
  </w:style>
  <w:style w:type="paragraph" w:styleId="a8">
    <w:name w:val="Balloon Text"/>
    <w:basedOn w:val="a"/>
    <w:link w:val="a9"/>
    <w:uiPriority w:val="99"/>
    <w:semiHidden/>
    <w:unhideWhenUsed/>
    <w:rsid w:val="00691FD7"/>
    <w:rPr>
      <w:sz w:val="18"/>
      <w:szCs w:val="18"/>
    </w:rPr>
  </w:style>
  <w:style w:type="character" w:customStyle="1" w:styleId="a9">
    <w:name w:val="批注框文本 字符"/>
    <w:basedOn w:val="a0"/>
    <w:link w:val="a8"/>
    <w:uiPriority w:val="99"/>
    <w:semiHidden/>
    <w:rsid w:val="00691FD7"/>
    <w:rPr>
      <w:sz w:val="18"/>
      <w:szCs w:val="18"/>
    </w:rPr>
  </w:style>
  <w:style w:type="paragraph" w:styleId="aa">
    <w:name w:val="List Paragraph"/>
    <w:basedOn w:val="a"/>
    <w:uiPriority w:val="34"/>
    <w:qFormat/>
    <w:rsid w:val="007415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yinchina.csc.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Sysceo.com</dc:creator>
  <cp:keywords/>
  <dc:description/>
  <cp:lastModifiedBy>Sysceo.com</cp:lastModifiedBy>
  <cp:revision>5</cp:revision>
  <dcterms:created xsi:type="dcterms:W3CDTF">2024-04-01T01:40:00Z</dcterms:created>
  <dcterms:modified xsi:type="dcterms:W3CDTF">2024-04-26T06:19:00Z</dcterms:modified>
</cp:coreProperties>
</file>